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марта 2022 г. № 259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31 марта 2022 г. № 259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города Воронежа от 14.01.2002 № 52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во исполнение постановлений администрации городского округа город Воронеж от 13.04.2020 № 317 «О присвоении наименования элементу улично-дорожной сети на территории Железнодорожного района городского округа город Воронеж», от 20.04.2021 № 361 «О присвоении наименований вновь образуемым элементам улично-дорожной сети в городском округе город Воронеж», от 26.08.2021 № 838 «О присвоении наименований вновь образуемым элементам улично-дорожной сети в городском округе город Воронеж», в целях приведения нормативных правовых актов администрации городского округа город Воронеж в соответствие действующему законодательству, внесения в государственный адресный реестр сведений о ранее присвоенных наименованиях элементов улично-дорожной сети, расположенных на территориях садоводческих некоммерческих товариществ, и уточнения ранее внесенных таких наименований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города Воронежа от 14.01.2002 № 52 «Об утверждении реестра наименований элементов планировочной структуры и элементов улично-дорожной сети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реестр наименований элементов планировочной структуры и элементов улично-дорожной сети городского округа город Воронеж.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